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FADA3" w14:textId="1A10797A" w:rsidR="00D9547D" w:rsidRDefault="4041177B">
      <w:pPr>
        <w:pStyle w:val="Title"/>
      </w:pPr>
      <w:r w:rsidRPr="4041177B">
        <w:t>Individual: Wadley, Inc., Windows Installation, Configuration, and Support Plan</w:t>
      </w:r>
    </w:p>
    <w:p w14:paraId="14CA260A" w14:textId="1A1638DF" w:rsidR="00D9547D" w:rsidRDefault="4041177B">
      <w:pPr>
        <w:pStyle w:val="Title2"/>
      </w:pPr>
      <w:r>
        <w:t>Kenneth Fluker</w:t>
      </w:r>
    </w:p>
    <w:p w14:paraId="135F125A" w14:textId="1C390763" w:rsidR="00D9547D" w:rsidRDefault="4041177B">
      <w:pPr>
        <w:pStyle w:val="Title2"/>
      </w:pPr>
      <w:r w:rsidRPr="4041177B">
        <w:t>University of Phoenix</w:t>
      </w:r>
    </w:p>
    <w:p w14:paraId="56677A50" w14:textId="77777777" w:rsidR="00D9547D" w:rsidRDefault="6B41EB66">
      <w:pPr>
        <w:pStyle w:val="Title"/>
      </w:pPr>
      <w:r>
        <w:t>Author Note</w:t>
      </w:r>
    </w:p>
    <w:p w14:paraId="32AE4684" w14:textId="6966F833" w:rsidR="00D9547D" w:rsidRDefault="4041177B" w:rsidP="4041177B">
      <w:pPr>
        <w:rPr>
          <w:rFonts w:ascii="Times New Roman" w:eastAsia="Times New Roman" w:hAnsi="Times New Roman" w:cs="Times New Roman"/>
        </w:rPr>
      </w:pPr>
      <w:r w:rsidRPr="4041177B">
        <w:rPr>
          <w:rFonts w:ascii="Times New Roman" w:eastAsia="Times New Roman" w:hAnsi="Times New Roman" w:cs="Times New Roman"/>
        </w:rPr>
        <w:t>Based on your Week Two Learning Team Collaboration discussion</w:t>
      </w:r>
    </w:p>
    <w:p w14:paraId="7E05E978" w14:textId="384B927F" w:rsidR="4041177B" w:rsidRDefault="4041177B" w:rsidP="4041177B"/>
    <w:p w14:paraId="397C6395" w14:textId="124485FB" w:rsidR="4041177B" w:rsidRDefault="4041177B" w:rsidP="4041177B">
      <w:r w:rsidRPr="4041177B">
        <w:rPr>
          <w:rFonts w:ascii="Times New Roman" w:eastAsia="Times New Roman" w:hAnsi="Times New Roman" w:cs="Times New Roman"/>
        </w:rPr>
        <w:t>Based on your Week Two Learning Team Collaboration discussion,</w:t>
      </w:r>
      <w:r w:rsidRPr="4041177B">
        <w:rPr>
          <w:rFonts w:ascii="Times New Roman" w:eastAsia="Times New Roman" w:hAnsi="Times New Roman" w:cs="Times New Roman"/>
          <w:b/>
          <w:bCs/>
        </w:rPr>
        <w:t xml:space="preserve"> write </w:t>
      </w:r>
      <w:r w:rsidRPr="4041177B">
        <w:rPr>
          <w:rFonts w:ascii="Times New Roman" w:eastAsia="Times New Roman" w:hAnsi="Times New Roman" w:cs="Times New Roman"/>
        </w:rPr>
        <w:t>a 350- to 500-word paper on how to install Windows Server</w:t>
      </w:r>
      <w:r w:rsidRPr="4041177B">
        <w:rPr>
          <w:rFonts w:ascii="Times New Roman" w:eastAsia="Times New Roman" w:hAnsi="Times New Roman" w:cs="Times New Roman"/>
          <w:vertAlign w:val="superscript"/>
        </w:rPr>
        <w:t>®</w:t>
      </w:r>
      <w:r w:rsidRPr="4041177B">
        <w:rPr>
          <w:rFonts w:ascii="Times New Roman" w:eastAsia="Times New Roman" w:hAnsi="Times New Roman" w:cs="Times New Roman"/>
        </w:rPr>
        <w:t xml:space="preserve"> 2012 on the servers at Wadley, Inc</w:t>
      </w:r>
    </w:p>
    <w:p w14:paraId="12245178" w14:textId="7BD0AFCD" w:rsidR="4041177B" w:rsidRDefault="4041177B" w:rsidP="4041177B">
      <w:r w:rsidRPr="4041177B">
        <w:rPr>
          <w:rFonts w:ascii="Times New Roman" w:eastAsia="Times New Roman" w:hAnsi="Times New Roman" w:cs="Times New Roman"/>
        </w:rPr>
        <w:t>1.    Insert Windows Server 2012 DVD and then press Enter so as to boot that is from the setup.</w:t>
      </w:r>
    </w:p>
    <w:p w14:paraId="2CF7C750" w14:textId="2BA08115" w:rsidR="4041177B" w:rsidRDefault="4041177B" w:rsidP="4041177B">
      <w:r w:rsidRPr="4041177B">
        <w:rPr>
          <w:rFonts w:ascii="Times New Roman" w:eastAsia="Times New Roman" w:hAnsi="Times New Roman" w:cs="Times New Roman"/>
        </w:rPr>
        <w:t>2.    Wait for setup to load files.</w:t>
      </w:r>
    </w:p>
    <w:p w14:paraId="7C9E4F7A" w14:textId="0C19B0F5" w:rsidR="4041177B" w:rsidRDefault="4041177B" w:rsidP="4041177B">
      <w:r w:rsidRPr="4041177B">
        <w:rPr>
          <w:rFonts w:ascii="Times New Roman" w:eastAsia="Times New Roman" w:hAnsi="Times New Roman" w:cs="Times New Roman"/>
        </w:rPr>
        <w:t>3.    Make appropriate changes.</w:t>
      </w:r>
    </w:p>
    <w:p w14:paraId="64555164" w14:textId="2D83601C" w:rsidR="4041177B" w:rsidRDefault="4041177B" w:rsidP="4041177B">
      <w:r w:rsidRPr="4041177B">
        <w:rPr>
          <w:rFonts w:ascii="Times New Roman" w:eastAsia="Times New Roman" w:hAnsi="Times New Roman" w:cs="Times New Roman"/>
        </w:rPr>
        <w:t>4.    Start the installation.</w:t>
      </w:r>
    </w:p>
    <w:p w14:paraId="0CB32B79" w14:textId="681A03F5" w:rsidR="4041177B" w:rsidRDefault="4041177B" w:rsidP="4041177B">
      <w:r w:rsidRPr="4041177B">
        <w:rPr>
          <w:rFonts w:ascii="Times New Roman" w:eastAsia="Times New Roman" w:hAnsi="Times New Roman" w:cs="Times New Roman"/>
        </w:rPr>
        <w:t>5.    Wait until loading is finished.</w:t>
      </w:r>
    </w:p>
    <w:p w14:paraId="64B70DCF" w14:textId="08CE81B2" w:rsidR="4041177B" w:rsidRDefault="4041177B" w:rsidP="4041177B">
      <w:r w:rsidRPr="4041177B">
        <w:rPr>
          <w:rFonts w:ascii="Times New Roman" w:eastAsia="Times New Roman" w:hAnsi="Times New Roman" w:cs="Times New Roman"/>
        </w:rPr>
        <w:t>6.    Select Windows Server 2012 Datacenter Evaluation option.</w:t>
      </w:r>
    </w:p>
    <w:p w14:paraId="583BB0A7" w14:textId="642660B7" w:rsidR="4041177B" w:rsidRDefault="4041177B" w:rsidP="4041177B">
      <w:r w:rsidRPr="4041177B">
        <w:rPr>
          <w:rFonts w:ascii="Times New Roman" w:eastAsia="Times New Roman" w:hAnsi="Times New Roman" w:cs="Times New Roman"/>
        </w:rPr>
        <w:lastRenderedPageBreak/>
        <w:t>7.    Read the License terms and tick the “I accept the license terms.”</w:t>
      </w:r>
    </w:p>
    <w:p w14:paraId="38302D86" w14:textId="65F19AC0" w:rsidR="4041177B" w:rsidRDefault="4041177B" w:rsidP="4041177B">
      <w:r w:rsidRPr="4041177B">
        <w:rPr>
          <w:rFonts w:ascii="Times New Roman" w:eastAsia="Times New Roman" w:hAnsi="Times New Roman" w:cs="Times New Roman"/>
        </w:rPr>
        <w:t xml:space="preserve">8.    Installing it on the one partition </w:t>
      </w:r>
    </w:p>
    <w:p w14:paraId="54D9000E" w14:textId="1D5AFF50" w:rsidR="4041177B" w:rsidRDefault="4041177B" w:rsidP="4041177B">
      <w:r w:rsidRPr="4041177B">
        <w:rPr>
          <w:rFonts w:ascii="Times New Roman" w:eastAsia="Times New Roman" w:hAnsi="Times New Roman" w:cs="Times New Roman"/>
        </w:rPr>
        <w:t xml:space="preserve">9.    Click next to start the setup. </w:t>
      </w:r>
    </w:p>
    <w:p w14:paraId="7113359C" w14:textId="0DC1A007" w:rsidR="4041177B" w:rsidRDefault="4041177B" w:rsidP="4041177B">
      <w:r w:rsidRPr="4041177B">
        <w:rPr>
          <w:rFonts w:ascii="Times New Roman" w:eastAsia="Times New Roman" w:hAnsi="Times New Roman" w:cs="Times New Roman"/>
        </w:rPr>
        <w:t xml:space="preserve">10.    Start your Windows Server 2012 </w:t>
      </w:r>
    </w:p>
    <w:p w14:paraId="604A7725" w14:textId="5D29C7AA" w:rsidR="4041177B" w:rsidRDefault="4041177B" w:rsidP="4041177B">
      <w:r w:rsidRPr="4041177B">
        <w:rPr>
          <w:rFonts w:ascii="Times New Roman" w:eastAsia="Times New Roman" w:hAnsi="Times New Roman" w:cs="Times New Roman"/>
        </w:rPr>
        <w:t>11.    Setup finalizes the settings</w:t>
      </w:r>
    </w:p>
    <w:p w14:paraId="41FC066A" w14:textId="67D88D3C" w:rsidR="4041177B" w:rsidRDefault="4041177B" w:rsidP="4041177B">
      <w:r w:rsidRPr="4041177B">
        <w:rPr>
          <w:rFonts w:ascii="Times New Roman" w:eastAsia="Times New Roman" w:hAnsi="Times New Roman" w:cs="Times New Roman"/>
        </w:rPr>
        <w:t>12.    Log in to Windows Server with the password you set in the setup process</w:t>
      </w:r>
    </w:p>
    <w:p w14:paraId="22D8489D" w14:textId="01A9EC58" w:rsidR="4041177B" w:rsidRDefault="4041177B" w:rsidP="4041177B">
      <w:pPr>
        <w:pStyle w:val="NoSpacing"/>
      </w:pPr>
      <w:r w:rsidRPr="4041177B">
        <w:rPr>
          <w:rFonts w:ascii="Times New Roman" w:eastAsia="Times New Roman" w:hAnsi="Times New Roman" w:cs="Times New Roman"/>
        </w:rPr>
        <w:t>13.    Windows Server 2012 does do the Server Manager</w:t>
      </w:r>
    </w:p>
    <w:p w14:paraId="640EADAB" w14:textId="5926B288" w:rsidR="4041177B" w:rsidRDefault="4041177B" w:rsidP="4041177B">
      <w:pPr>
        <w:pStyle w:val="NoSpacing"/>
      </w:pPr>
      <w:r w:rsidRPr="4041177B">
        <w:rPr>
          <w:rFonts w:ascii="Times New Roman" w:eastAsia="Times New Roman" w:hAnsi="Times New Roman" w:cs="Times New Roman"/>
        </w:rPr>
        <w:t>Also, cover how to install Active Directory</w:t>
      </w:r>
      <w:r w:rsidRPr="4041177B">
        <w:rPr>
          <w:rFonts w:ascii="Times New Roman" w:eastAsia="Times New Roman" w:hAnsi="Times New Roman" w:cs="Times New Roman"/>
          <w:vertAlign w:val="superscript"/>
        </w:rPr>
        <w:t>®</w:t>
      </w:r>
      <w:r w:rsidRPr="4041177B">
        <w:rPr>
          <w:rFonts w:ascii="Times New Roman" w:eastAsia="Times New Roman" w:hAnsi="Times New Roman" w:cs="Times New Roman"/>
        </w:rPr>
        <w:t xml:space="preserve"> and how it functions.</w:t>
      </w:r>
    </w:p>
    <w:p w14:paraId="6431B81F" w14:textId="6E93756F" w:rsidR="4041177B" w:rsidRDefault="4041177B" w:rsidP="4041177B">
      <w:r w:rsidRPr="4041177B">
        <w:t>Also, cover how to install Active Directory</w:t>
      </w:r>
      <w:r w:rsidRPr="4041177B">
        <w:rPr>
          <w:vertAlign w:val="superscript"/>
        </w:rPr>
        <w:t>®</w:t>
      </w:r>
      <w:r w:rsidRPr="4041177B">
        <w:t xml:space="preserve"> and how it functions.</w:t>
      </w:r>
    </w:p>
    <w:p w14:paraId="38DD83FE" w14:textId="534F493B" w:rsidR="4041177B" w:rsidRDefault="4041177B" w:rsidP="4041177B">
      <w:r w:rsidRPr="4041177B">
        <w:rPr>
          <w:rFonts w:ascii="Times New Roman" w:eastAsia="Times New Roman" w:hAnsi="Times New Roman" w:cs="Times New Roman"/>
        </w:rPr>
        <w:t>Active Directory</w:t>
      </w:r>
    </w:p>
    <w:p w14:paraId="669BA1C7" w14:textId="44ACA3C7" w:rsidR="4041177B" w:rsidRDefault="4041177B" w:rsidP="4041177B">
      <w:r w:rsidRPr="4041177B">
        <w:rPr>
          <w:rFonts w:ascii="Times New Roman" w:eastAsia="Times New Roman" w:hAnsi="Times New Roman" w:cs="Times New Roman"/>
        </w:rPr>
        <w:t>1.    Open the Server Manager window.</w:t>
      </w:r>
    </w:p>
    <w:p w14:paraId="3B43C990" w14:textId="50CECB0C" w:rsidR="4041177B" w:rsidRDefault="4041177B" w:rsidP="4041177B">
      <w:r w:rsidRPr="4041177B">
        <w:rPr>
          <w:rFonts w:ascii="Times New Roman" w:eastAsia="Times New Roman" w:hAnsi="Times New Roman" w:cs="Times New Roman"/>
        </w:rPr>
        <w:t>2.    Select Roles.</w:t>
      </w:r>
    </w:p>
    <w:p w14:paraId="5BABA122" w14:textId="680A80EC" w:rsidR="4041177B" w:rsidRDefault="4041177B" w:rsidP="4041177B">
      <w:r w:rsidRPr="4041177B">
        <w:rPr>
          <w:rFonts w:ascii="Times New Roman" w:eastAsia="Times New Roman" w:hAnsi="Times New Roman" w:cs="Times New Roman"/>
        </w:rPr>
        <w:t>3.    Click Run the Active Directory Domain Services Installation Wizard.</w:t>
      </w:r>
    </w:p>
    <w:p w14:paraId="559CC97D" w14:textId="767C5F6A" w:rsidR="4041177B" w:rsidRDefault="4041177B" w:rsidP="4041177B">
      <w:r w:rsidRPr="4041177B">
        <w:rPr>
          <w:rFonts w:ascii="Times New Roman" w:eastAsia="Times New Roman" w:hAnsi="Times New Roman" w:cs="Times New Roman"/>
        </w:rPr>
        <w:t>4.    Make the Use advanced mode installation check box and click Next.</w:t>
      </w:r>
    </w:p>
    <w:p w14:paraId="43B45D5B" w14:textId="175E01E6" w:rsidR="4041177B" w:rsidRDefault="4041177B" w:rsidP="4041177B">
      <w:r w:rsidRPr="4041177B">
        <w:rPr>
          <w:rFonts w:ascii="Times New Roman" w:eastAsia="Times New Roman" w:hAnsi="Times New Roman" w:cs="Times New Roman"/>
        </w:rPr>
        <w:t>5.    On the Operating System Compatibility page do click next.</w:t>
      </w:r>
    </w:p>
    <w:p w14:paraId="332F8F16" w14:textId="7BD2D4F2" w:rsidR="4041177B" w:rsidRDefault="4041177B" w:rsidP="4041177B">
      <w:r w:rsidRPr="4041177B">
        <w:rPr>
          <w:rFonts w:ascii="Times New Roman" w:eastAsia="Times New Roman" w:hAnsi="Times New Roman" w:cs="Times New Roman"/>
        </w:rPr>
        <w:t>6.    On the Choose a Deployment Configuration page does select create a new domain in a new forest plus do click next.</w:t>
      </w:r>
    </w:p>
    <w:p w14:paraId="1E48A909" w14:textId="3995B1B5" w:rsidR="4041177B" w:rsidRDefault="4041177B" w:rsidP="4041177B">
      <w:r w:rsidRPr="4041177B">
        <w:rPr>
          <w:rFonts w:ascii="Times New Roman" w:eastAsia="Times New Roman" w:hAnsi="Times New Roman" w:cs="Times New Roman"/>
        </w:rPr>
        <w:t xml:space="preserve">7.    On the Name, the Forest Root Domain page does make a point of entering the domain name chosen during preparation steps. </w:t>
      </w:r>
    </w:p>
    <w:p w14:paraId="55C10729" w14:textId="48878BE0" w:rsidR="4041177B" w:rsidRDefault="4041177B" w:rsidP="4041177B">
      <w:r w:rsidRPr="4041177B">
        <w:rPr>
          <w:rFonts w:ascii="Times New Roman" w:eastAsia="Times New Roman" w:hAnsi="Times New Roman" w:cs="Times New Roman"/>
        </w:rPr>
        <w:t>8.    Verification of the NetBIOS name.</w:t>
      </w:r>
    </w:p>
    <w:p w14:paraId="3B70BFD3" w14:textId="4F0C97F7" w:rsidR="4041177B" w:rsidRDefault="4041177B" w:rsidP="4041177B">
      <w:r w:rsidRPr="4041177B">
        <w:rPr>
          <w:rFonts w:ascii="Times New Roman" w:eastAsia="Times New Roman" w:hAnsi="Times New Roman" w:cs="Times New Roman"/>
        </w:rPr>
        <w:t>9.    Do select Windows Server 2008 R2 that is in the Forest function level list.</w:t>
      </w:r>
    </w:p>
    <w:p w14:paraId="6C36D1C7" w14:textId="0C886EC4" w:rsidR="4041177B" w:rsidRDefault="4041177B" w:rsidP="4041177B">
      <w:r w:rsidRPr="4041177B">
        <w:rPr>
          <w:rFonts w:ascii="Times New Roman" w:eastAsia="Times New Roman" w:hAnsi="Times New Roman" w:cs="Times New Roman"/>
        </w:rPr>
        <w:t>10.    Examination plus the check of the DNS setting.</w:t>
      </w:r>
    </w:p>
    <w:p w14:paraId="09FA52E9" w14:textId="79C6A531" w:rsidR="4041177B" w:rsidRDefault="4041177B" w:rsidP="4041177B"/>
    <w:p w14:paraId="4CE0248D" w14:textId="4517C8A3" w:rsidR="4041177B" w:rsidRDefault="4041177B" w:rsidP="4041177B">
      <w:pPr>
        <w:ind w:left="360"/>
        <w:rPr>
          <w:rFonts w:ascii="Calibri" w:eastAsia="Calibri" w:hAnsi="Calibri" w:cs="Calibri"/>
        </w:rPr>
      </w:pPr>
      <w:r w:rsidRPr="4041177B">
        <w:rPr>
          <w:rFonts w:ascii="Times New Roman" w:eastAsia="Times New Roman" w:hAnsi="Times New Roman" w:cs="Times New Roman"/>
        </w:rPr>
        <w:lastRenderedPageBreak/>
        <w:t xml:space="preserve">Explain the schema and global catalog. </w:t>
      </w:r>
      <w:r w:rsidRPr="4041177B">
        <w:rPr>
          <w:rFonts w:ascii="Calibri" w:eastAsia="Calibri" w:hAnsi="Calibri" w:cs="Calibri"/>
        </w:rPr>
        <w:t>A global catalog is a distributed data storage inside the domain controllers, tumble-down for accelerated searching. Global catalog support a searchable catalog of all objects without exception in a multi-domain Active Directory Domain Services. Global catalog support a partial integration of the objects and is tumble-down acting multi-master replication. A schema is a variety of databases objects affiliate with one exact database username. The username is command the schema owner of relevant group objects.</w:t>
      </w:r>
    </w:p>
    <w:p w14:paraId="50FF2433" w14:textId="506D6F6F" w:rsidR="4041177B" w:rsidRDefault="4041177B" w:rsidP="4041177B">
      <w:pPr>
        <w:ind w:left="360"/>
        <w:rPr>
          <w:rFonts w:ascii="Calibri" w:eastAsia="Calibri" w:hAnsi="Calibri" w:cs="Calibri"/>
        </w:rPr>
      </w:pPr>
      <w:r w:rsidRPr="4041177B">
        <w:rPr>
          <w:rFonts w:ascii="Calibri" w:eastAsia="Calibri" w:hAnsi="Calibri" w:cs="Calibri"/>
        </w:rPr>
        <w:t xml:space="preserve">"In computer programming, a schema (pronounced SKEE-mah) is the organization or structure for a database. The activity of data modeling leads to a schema. (The plural form is schemata. "Insert the paraphrased material (Rouse, 2005-2017). </w:t>
      </w:r>
    </w:p>
    <w:p w14:paraId="282FD2F9" w14:textId="4FFF6C6A" w:rsidR="4041177B" w:rsidRDefault="4041177B" w:rsidP="4041177B">
      <w:pPr>
        <w:ind w:left="360"/>
        <w:rPr>
          <w:rFonts w:ascii="Calibri" w:eastAsia="Calibri" w:hAnsi="Calibri" w:cs="Calibri"/>
        </w:rPr>
      </w:pPr>
      <w:r w:rsidRPr="4041177B">
        <w:rPr>
          <w:rFonts w:ascii="Calibri" w:eastAsia="Calibri" w:hAnsi="Calibri" w:cs="Calibri"/>
        </w:rPr>
        <w:t xml:space="preserve">Insert the paraphrased material (Rouse, 2005-2017). </w:t>
      </w:r>
      <w:r>
        <w:br/>
      </w:r>
      <w:r>
        <w:br/>
      </w:r>
    </w:p>
    <w:p w14:paraId="0B0D2D45" w14:textId="6120AAA8" w:rsidR="4041177B" w:rsidRDefault="4041177B" w:rsidP="4041177B">
      <w:pPr>
        <w:ind w:left="1080"/>
        <w:rPr>
          <w:rFonts w:ascii="Calibri" w:eastAsia="Calibri" w:hAnsi="Calibri" w:cs="Calibri"/>
        </w:rPr>
      </w:pPr>
      <w:r w:rsidRPr="4041177B">
        <w:rPr>
          <w:rFonts w:ascii="Calibri" w:eastAsia="Calibri" w:hAnsi="Calibri" w:cs="Calibri"/>
        </w:rPr>
        <w:t xml:space="preserve">The Rouse (2005-2017) website Insert the paraphrased material. </w:t>
      </w:r>
      <w:r>
        <w:br/>
      </w:r>
      <w:r>
        <w:br/>
      </w:r>
    </w:p>
    <w:p w14:paraId="02AEB6F3" w14:textId="0BFCBD9F" w:rsidR="4041177B" w:rsidRDefault="4041177B" w:rsidP="4041177B">
      <w:pPr>
        <w:ind w:left="1980"/>
      </w:pPr>
      <w:r w:rsidRPr="4041177B">
        <w:rPr>
          <w:rFonts w:ascii="Calibri" w:eastAsia="Calibri" w:hAnsi="Calibri" w:cs="Calibri"/>
        </w:rPr>
        <w:t xml:space="preserve">Rouse  (2005-2017), "Insert the quotation” (para. 1). </w:t>
      </w:r>
    </w:p>
    <w:p w14:paraId="241CF5D0" w14:textId="64F301DA" w:rsidR="4041177B" w:rsidRDefault="4041177B" w:rsidP="4041177B">
      <w:pPr>
        <w:ind w:left="1980"/>
        <w:rPr>
          <w:rFonts w:ascii="Calibri" w:eastAsia="Calibri" w:hAnsi="Calibri" w:cs="Calibri"/>
        </w:rPr>
      </w:pPr>
    </w:p>
    <w:p w14:paraId="17C50624" w14:textId="1D0C81E4" w:rsidR="4041177B" w:rsidRDefault="4041177B" w:rsidP="4041177B">
      <w:pPr>
        <w:ind w:left="360"/>
        <w:rPr>
          <w:rFonts w:ascii="Calibri" w:eastAsia="Calibri" w:hAnsi="Calibri" w:cs="Calibri"/>
        </w:rPr>
      </w:pPr>
    </w:p>
    <w:p w14:paraId="720F83D7" w14:textId="1F0D95E3" w:rsidR="4041177B" w:rsidRDefault="4041177B" w:rsidP="4041177B">
      <w:pPr>
        <w:ind w:left="360"/>
        <w:rPr>
          <w:rFonts w:ascii="Calibri" w:eastAsia="Calibri" w:hAnsi="Calibri" w:cs="Calibri"/>
        </w:rPr>
      </w:pPr>
    </w:p>
    <w:p w14:paraId="64956E96" w14:textId="1FEFD650" w:rsidR="4041177B" w:rsidRDefault="4041177B" w:rsidP="4041177B">
      <w:pPr>
        <w:ind w:left="360"/>
        <w:rPr>
          <w:rFonts w:ascii="Calibri" w:eastAsia="Calibri" w:hAnsi="Calibri" w:cs="Calibri"/>
        </w:rPr>
      </w:pPr>
      <w:r>
        <w:lastRenderedPageBreak/>
        <w:br/>
      </w:r>
      <w:r>
        <w:br/>
      </w:r>
    </w:p>
    <w:p w14:paraId="3622E364" w14:textId="5782A694" w:rsidR="4041177B" w:rsidRDefault="4041177B" w:rsidP="4041177B">
      <w:pPr>
        <w:ind w:firstLine="0"/>
        <w:rPr>
          <w:rFonts w:ascii="Calibri" w:eastAsia="Calibri" w:hAnsi="Calibri" w:cs="Calibri"/>
        </w:rPr>
      </w:pPr>
    </w:p>
    <w:p w14:paraId="426C382A" w14:textId="60F8823E" w:rsidR="4041177B" w:rsidRDefault="4041177B" w:rsidP="4041177B">
      <w:pPr>
        <w:rPr>
          <w:rFonts w:ascii="Calibri" w:eastAsia="Calibri" w:hAnsi="Calibri" w:cs="Calibri"/>
        </w:rPr>
      </w:pPr>
    </w:p>
    <w:p w14:paraId="1182C305" w14:textId="6A3E536D" w:rsidR="4041177B" w:rsidRDefault="4041177B" w:rsidP="4041177B">
      <w:pPr>
        <w:rPr>
          <w:rFonts w:ascii="Times New Roman" w:eastAsia="Times New Roman" w:hAnsi="Times New Roman" w:cs="Times New Roman"/>
        </w:rPr>
      </w:pPr>
    </w:p>
    <w:p w14:paraId="2C84D931" w14:textId="2C885736" w:rsidR="00D9547D" w:rsidRDefault="4041177B" w:rsidP="4041177B">
      <w:pPr>
        <w:rPr>
          <w:b/>
          <w:bCs/>
        </w:rPr>
      </w:pPr>
      <w:r w:rsidRPr="4041177B">
        <w:rPr>
          <w:rStyle w:val="Heading3Char"/>
        </w:rPr>
        <w:t xml:space="preserve"> </w:t>
      </w:r>
      <w:r w:rsidRPr="4041177B">
        <w:rPr>
          <w:rFonts w:ascii="Times New Roman" w:eastAsia="Times New Roman" w:hAnsi="Times New Roman" w:cs="Times New Roman"/>
        </w:rPr>
        <w:t xml:space="preserve">Outline the creation of users, organizational units, and security groups for all company departments. Use APA formatting. Azure Cloud </w:t>
      </w:r>
      <w:r w:rsidR="00CB6F7F" w:rsidRPr="4041177B">
        <w:rPr>
          <w:rFonts w:ascii="Times New Roman" w:eastAsia="Times New Roman" w:hAnsi="Times New Roman" w:cs="Times New Roman"/>
        </w:rPr>
        <w:t>Services is</w:t>
      </w:r>
      <w:r w:rsidRPr="4041177B">
        <w:rPr>
          <w:rFonts w:ascii="Calibri" w:eastAsia="Calibri" w:hAnsi="Calibri" w:cs="Calibri"/>
        </w:rPr>
        <w:t xml:space="preserve"> a feature of Platform-as-a Service (PaaS). Cloud technology is plan to support application that are scalable, trustworthy, and cheap for the companies.</w:t>
      </w:r>
    </w:p>
    <w:p w14:paraId="05450C1C" w14:textId="2F0567BE" w:rsidR="00D9547D" w:rsidRDefault="4041177B" w:rsidP="4041177B">
      <w:pPr>
        <w:rPr>
          <w:b/>
          <w:bCs/>
        </w:rPr>
      </w:pPr>
      <w:r w:rsidRPr="4041177B">
        <w:rPr>
          <w:rFonts w:ascii="Times New Roman" w:eastAsia="Times New Roman" w:hAnsi="Times New Roman" w:cs="Times New Roman"/>
        </w:rPr>
        <w:t xml:space="preserve"> "As</w:t>
      </w:r>
      <w:r w:rsidRPr="4041177B">
        <w:rPr>
          <w:rFonts w:ascii="Calibri" w:eastAsia="Calibri" w:hAnsi="Calibri" w:cs="Calibri"/>
        </w:rPr>
        <w:t xml:space="preserve"> the preceding figure suggests, all the VMs in a single application run in the same cloud service. Users access the application through a single public IP address, with requests automatically load balanced across the application's VMs.”</w:t>
      </w:r>
    </w:p>
    <w:p w14:paraId="7735AFF1" w14:textId="744FE572" w:rsidR="00D9547D" w:rsidRDefault="4041177B" w:rsidP="4041177B">
      <w:pPr>
        <w:ind w:left="360"/>
        <w:rPr>
          <w:rFonts w:ascii="Calibri" w:eastAsia="Calibri" w:hAnsi="Calibri" w:cs="Calibri"/>
        </w:rPr>
      </w:pPr>
      <w:r w:rsidRPr="4041177B">
        <w:rPr>
          <w:rFonts w:ascii="Calibri" w:eastAsia="Calibri" w:hAnsi="Calibri" w:cs="Calibri"/>
        </w:rPr>
        <w:t xml:space="preserve">Insert the paraphrased material ("Microsoft", 2017). </w:t>
      </w:r>
      <w:r w:rsidR="006A0D46">
        <w:br/>
      </w:r>
      <w:r w:rsidR="006A0D46">
        <w:br/>
      </w:r>
    </w:p>
    <w:p w14:paraId="4AF7C63B" w14:textId="22010283" w:rsidR="00D9547D" w:rsidRDefault="4041177B" w:rsidP="4041177B">
      <w:pPr>
        <w:ind w:left="1080"/>
        <w:rPr>
          <w:rFonts w:ascii="Calibri" w:eastAsia="Calibri" w:hAnsi="Calibri" w:cs="Calibri"/>
        </w:rPr>
      </w:pPr>
      <w:r w:rsidRPr="4041177B">
        <w:rPr>
          <w:rFonts w:ascii="Calibri" w:eastAsia="Calibri" w:hAnsi="Calibri" w:cs="Calibri"/>
        </w:rPr>
        <w:t xml:space="preserve">The "Microsoft" (2017) website Insert the paraphrased material. </w:t>
      </w:r>
      <w:r w:rsidR="006A0D46">
        <w:br/>
      </w:r>
      <w:r w:rsidR="006A0D46">
        <w:br/>
      </w:r>
    </w:p>
    <w:p w14:paraId="0BCD2353" w14:textId="29C078D2" w:rsidR="00D9547D" w:rsidRDefault="4041177B" w:rsidP="4041177B">
      <w:pPr>
        <w:ind w:left="1980"/>
      </w:pPr>
      <w:r w:rsidRPr="4041177B">
        <w:rPr>
          <w:rFonts w:ascii="Calibri" w:eastAsia="Calibri" w:hAnsi="Calibri" w:cs="Calibri"/>
        </w:rPr>
        <w:t xml:space="preserve">According to "Microsoft" (2017), "Insert the quotation” (Tell me about cloud services). </w:t>
      </w:r>
    </w:p>
    <w:p w14:paraId="315666AE" w14:textId="018E1CA6" w:rsidR="00D9547D" w:rsidRDefault="00D9547D" w:rsidP="4041177B">
      <w:pPr>
        <w:rPr>
          <w:rFonts w:ascii="Calibri" w:eastAsia="Calibri" w:hAnsi="Calibri" w:cs="Calibri"/>
        </w:rPr>
      </w:pPr>
    </w:p>
    <w:p w14:paraId="700E4F85" w14:textId="2620EB01" w:rsidR="00D9547D" w:rsidRDefault="00D9547D" w:rsidP="4041177B"/>
    <w:p w14:paraId="7D53960F" w14:textId="58AA970E" w:rsidR="00CB6F7F" w:rsidRPr="00CB6F7F" w:rsidRDefault="4041177B" w:rsidP="00CB6F7F">
      <w:pPr>
        <w:rPr>
          <w:rFonts w:ascii="Calibri" w:eastAsia="Calibri" w:hAnsi="Calibri" w:cs="Calibri"/>
        </w:rPr>
      </w:pPr>
      <w:r w:rsidRPr="4041177B">
        <w:rPr>
          <w:rFonts w:ascii="Calibri" w:eastAsia="Calibri" w:hAnsi="Calibri" w:cs="Calibri"/>
        </w:rPr>
        <w:t xml:space="preserve"> </w:t>
      </w:r>
      <w:r w:rsidR="00CB6F7F">
        <w:rPr>
          <w:rFonts w:ascii="Calibri" w:eastAsia="Calibri" w:hAnsi="Calibri" w:cs="Calibri"/>
        </w:rPr>
        <w:t>S</w:t>
      </w:r>
      <w:r w:rsidR="00CB6F7F" w:rsidRPr="00CB6F7F">
        <w:rPr>
          <w:rFonts w:ascii="Calibri" w:eastAsia="Calibri" w:hAnsi="Calibri" w:cs="Calibri"/>
        </w:rPr>
        <w:t>ecurity groups for all company departments</w:t>
      </w:r>
      <w:r w:rsidR="00CB6F7F">
        <w:rPr>
          <w:rFonts w:ascii="Calibri" w:eastAsia="Calibri" w:hAnsi="Calibri" w:cs="Calibri"/>
        </w:rPr>
        <w:t>.</w:t>
      </w:r>
      <w:r w:rsidR="00CB6F7F" w:rsidRPr="00CB6F7F">
        <w:t xml:space="preserve"> </w:t>
      </w:r>
      <w:r w:rsidR="00CB6F7F" w:rsidRPr="00CB6F7F">
        <w:rPr>
          <w:rFonts w:ascii="Calibri" w:eastAsia="Calibri" w:hAnsi="Calibri" w:cs="Calibri"/>
        </w:rPr>
        <w:t>“Azure enables you to manage user identities and credentials, and control access to protect business and personal information. Azure Active Directory (AAD) helps ensure that only authorized users can access your environments, data, and applications.”</w:t>
      </w:r>
    </w:p>
    <w:p w14:paraId="0AB0C440" w14:textId="77777777" w:rsidR="00CB6F7F" w:rsidRPr="00CB6F7F" w:rsidRDefault="00CB6F7F" w:rsidP="00CB6F7F">
      <w:pPr>
        <w:rPr>
          <w:rFonts w:ascii="Calibri" w:eastAsia="Calibri" w:hAnsi="Calibri" w:cs="Calibri"/>
        </w:rPr>
      </w:pPr>
      <w:r w:rsidRPr="00CB6F7F">
        <w:rPr>
          <w:rFonts w:ascii="Calibri" w:eastAsia="Calibri" w:hAnsi="Calibri" w:cs="Calibri"/>
        </w:rPr>
        <w:t xml:space="preserve">1. Insert the paraphrased material ("Microsoft.com", 2017). </w:t>
      </w:r>
    </w:p>
    <w:p w14:paraId="3A657609" w14:textId="77777777" w:rsidR="00CB6F7F" w:rsidRPr="00CB6F7F" w:rsidRDefault="00CB6F7F" w:rsidP="00CB6F7F">
      <w:pPr>
        <w:rPr>
          <w:rFonts w:ascii="Calibri" w:eastAsia="Calibri" w:hAnsi="Calibri" w:cs="Calibri"/>
        </w:rPr>
      </w:pPr>
    </w:p>
    <w:p w14:paraId="616E063E" w14:textId="77777777" w:rsidR="00CB6F7F" w:rsidRPr="00CB6F7F" w:rsidRDefault="00CB6F7F" w:rsidP="00CB6F7F">
      <w:pPr>
        <w:rPr>
          <w:rFonts w:ascii="Calibri" w:eastAsia="Calibri" w:hAnsi="Calibri" w:cs="Calibri"/>
        </w:rPr>
      </w:pPr>
    </w:p>
    <w:p w14:paraId="54F26398" w14:textId="77777777" w:rsidR="00CB6F7F" w:rsidRPr="00CB6F7F" w:rsidRDefault="00CB6F7F" w:rsidP="00CB6F7F">
      <w:pPr>
        <w:rPr>
          <w:rFonts w:ascii="Calibri" w:eastAsia="Calibri" w:hAnsi="Calibri" w:cs="Calibri"/>
        </w:rPr>
      </w:pPr>
      <w:r w:rsidRPr="00CB6F7F">
        <w:rPr>
          <w:rFonts w:ascii="Calibri" w:eastAsia="Calibri" w:hAnsi="Calibri" w:cs="Calibri"/>
        </w:rPr>
        <w:t xml:space="preserve">2. The "Microsoft.com" (2017) website Insert the paraphrased material. </w:t>
      </w:r>
    </w:p>
    <w:p w14:paraId="71E3ADB6" w14:textId="77777777" w:rsidR="00CB6F7F" w:rsidRPr="00CB6F7F" w:rsidRDefault="00CB6F7F" w:rsidP="00CB6F7F">
      <w:pPr>
        <w:rPr>
          <w:rFonts w:ascii="Calibri" w:eastAsia="Calibri" w:hAnsi="Calibri" w:cs="Calibri"/>
        </w:rPr>
      </w:pPr>
    </w:p>
    <w:p w14:paraId="468C03BF" w14:textId="77777777" w:rsidR="00CB6F7F" w:rsidRPr="00CB6F7F" w:rsidRDefault="00CB6F7F" w:rsidP="00CB6F7F">
      <w:pPr>
        <w:rPr>
          <w:rFonts w:ascii="Calibri" w:eastAsia="Calibri" w:hAnsi="Calibri" w:cs="Calibri"/>
        </w:rPr>
      </w:pPr>
    </w:p>
    <w:p w14:paraId="04788E22" w14:textId="77777777" w:rsidR="00CB6F7F" w:rsidRPr="00CB6F7F" w:rsidRDefault="00CB6F7F" w:rsidP="00CB6F7F">
      <w:pPr>
        <w:rPr>
          <w:rFonts w:ascii="Calibri" w:eastAsia="Calibri" w:hAnsi="Calibri" w:cs="Calibri"/>
        </w:rPr>
      </w:pPr>
      <w:r w:rsidRPr="00CB6F7F">
        <w:rPr>
          <w:rFonts w:ascii="Calibri" w:eastAsia="Calibri" w:hAnsi="Calibri" w:cs="Calibri"/>
        </w:rPr>
        <w:t>3. According to "Microsoft.com" (2017), "Insert the quotation” (Secure identity).</w:t>
      </w:r>
    </w:p>
    <w:p w14:paraId="1FF1565E" w14:textId="77777777" w:rsidR="00CB6F7F" w:rsidRPr="00CB6F7F" w:rsidRDefault="00CB6F7F" w:rsidP="00CB6F7F">
      <w:pPr>
        <w:rPr>
          <w:rFonts w:ascii="Calibri" w:eastAsia="Calibri" w:hAnsi="Calibri" w:cs="Calibri"/>
        </w:rPr>
      </w:pPr>
    </w:p>
    <w:p w14:paraId="2A0681C8" w14:textId="088B077A" w:rsidR="00D9547D" w:rsidRDefault="00CB6F7F" w:rsidP="00CB6F7F">
      <w:r w:rsidRPr="00CB6F7F">
        <w:rPr>
          <w:rFonts w:ascii="Calibri" w:eastAsia="Calibri" w:hAnsi="Calibri" w:cs="Calibri"/>
        </w:rPr>
        <w:t>http://www.microsoft.com/en-us/TrustCenter/Security/AzureSecurity</w:t>
      </w:r>
    </w:p>
    <w:p w14:paraId="49AEB929" w14:textId="335E7AFE" w:rsidR="00D9547D" w:rsidRDefault="00D9547D" w:rsidP="4041177B">
      <w:pPr>
        <w:rPr>
          <w:rFonts w:ascii="Times New Roman" w:eastAsia="Times New Roman" w:hAnsi="Times New Roman" w:cs="Times New Roman"/>
        </w:rPr>
      </w:pPr>
    </w:p>
    <w:p w14:paraId="15A3EB98" w14:textId="6F21B96F" w:rsidR="00D9547D" w:rsidRDefault="4041177B" w:rsidP="4041177B">
      <w:pPr>
        <w:pStyle w:val="SectionTitle"/>
        <w:rPr>
          <w:rStyle w:val="Heading4Char"/>
        </w:rPr>
      </w:pPr>
      <w:r>
        <w:lastRenderedPageBreak/>
        <w:t>References</w:t>
      </w:r>
    </w:p>
    <w:p w14:paraId="6147D82C" w14:textId="1DBE57BC" w:rsidR="4041177B" w:rsidRDefault="6B41EB66" w:rsidP="4041177B">
      <w:r w:rsidRPr="6B41EB66">
        <w:rPr>
          <w:rFonts w:ascii="Calibri" w:eastAsia="Calibri" w:hAnsi="Calibri" w:cs="Calibri"/>
        </w:rPr>
        <w:t xml:space="preserve">1.  Montazerolghaem, A., Shekofteh, S.,Yaghmaee, M., &amp; Naghibzadeh, M. (2017). A load scheduler for SIP proxy servers: design, implementation and evaluation of a history weighted window approach. International Journal Of Communication Systems, (3), doi:10.1002/dac.2980 </w:t>
      </w:r>
    </w:p>
    <w:p w14:paraId="30C1679F" w14:textId="7B5ED2C4" w:rsidR="4041177B" w:rsidRDefault="4041177B" w:rsidP="4041177B">
      <w:r w:rsidRPr="4041177B">
        <w:rPr>
          <w:rFonts w:ascii="Calibri" w:eastAsia="Calibri" w:hAnsi="Calibri" w:cs="Calibri"/>
        </w:rPr>
        <w:t xml:space="preserve"> </w:t>
      </w:r>
    </w:p>
    <w:p w14:paraId="51D6D394" w14:textId="767B1C50" w:rsidR="4041177B" w:rsidRDefault="4041177B" w:rsidP="4041177B">
      <w:r w:rsidRPr="4041177B">
        <w:rPr>
          <w:rFonts w:ascii="Calibri" w:eastAsia="Calibri" w:hAnsi="Calibri" w:cs="Calibri"/>
        </w:rPr>
        <w:t xml:space="preserve"> </w:t>
      </w:r>
    </w:p>
    <w:p w14:paraId="04214DFC" w14:textId="65D5783A" w:rsidR="4041177B" w:rsidRDefault="6B41EB66" w:rsidP="4041177B">
      <w:r w:rsidRPr="6B41EB66">
        <w:rPr>
          <w:rFonts w:ascii="Calibri" w:eastAsia="Calibri" w:hAnsi="Calibri" w:cs="Calibri"/>
        </w:rPr>
        <w:t xml:space="preserve">2.    Gabriel R., L., Danny S., G., &amp; Julio C., C. (2015). Windows Server 2012 vulnerabilities and security. Enroute, Vol 6, Iss 3, Pp 36-51 (2015), (3), 36. </w:t>
      </w:r>
    </w:p>
    <w:p w14:paraId="5A65E1FC" w14:textId="25950B2B" w:rsidR="4041177B" w:rsidRDefault="4041177B" w:rsidP="4041177B">
      <w:r w:rsidRPr="4041177B">
        <w:rPr>
          <w:rFonts w:ascii="Calibri" w:eastAsia="Calibri" w:hAnsi="Calibri" w:cs="Calibri"/>
        </w:rPr>
        <w:t xml:space="preserve"> </w:t>
      </w:r>
    </w:p>
    <w:p w14:paraId="1EC24E7F" w14:textId="2B22707E" w:rsidR="4041177B" w:rsidRDefault="4041177B" w:rsidP="4041177B">
      <w:r w:rsidRPr="4041177B">
        <w:rPr>
          <w:rFonts w:ascii="Calibri" w:eastAsia="Calibri" w:hAnsi="Calibri" w:cs="Calibri"/>
        </w:rPr>
        <w:t xml:space="preserve"> </w:t>
      </w:r>
    </w:p>
    <w:p w14:paraId="0EDA83D3" w14:textId="5A7F2C9E" w:rsidR="4041177B" w:rsidRDefault="6B41EB66" w:rsidP="4041177B">
      <w:r w:rsidRPr="6B41EB66">
        <w:rPr>
          <w:rFonts w:ascii="Calibri" w:eastAsia="Calibri" w:hAnsi="Calibri" w:cs="Calibri"/>
        </w:rPr>
        <w:t xml:space="preserve">3.  Rouse, M. R. (2005-2017). Techtarget. Retrieved from </w:t>
      </w:r>
      <w:hyperlink r:id="rId7">
        <w:r w:rsidRPr="6B41EB66">
          <w:rPr>
            <w:rStyle w:val="Hyperlink"/>
            <w:rFonts w:ascii="Calibri" w:eastAsia="Calibri" w:hAnsi="Calibri" w:cs="Calibri"/>
          </w:rPr>
          <w:t>http://searchsqlserver.techtarget.com/definition/schema</w:t>
        </w:r>
      </w:hyperlink>
      <w:r w:rsidRPr="6B41EB66">
        <w:rPr>
          <w:rFonts w:ascii="Calibri" w:eastAsia="Calibri" w:hAnsi="Calibri" w:cs="Calibri"/>
        </w:rPr>
        <w:t xml:space="preserve">   </w:t>
      </w:r>
    </w:p>
    <w:p w14:paraId="623B2590" w14:textId="665C329B" w:rsidR="4041177B" w:rsidRDefault="4041177B" w:rsidP="4041177B">
      <w:r w:rsidRPr="4041177B">
        <w:rPr>
          <w:rFonts w:ascii="Calibri" w:eastAsia="Calibri" w:hAnsi="Calibri" w:cs="Calibri"/>
        </w:rPr>
        <w:t xml:space="preserve"> </w:t>
      </w:r>
    </w:p>
    <w:p w14:paraId="24A341A5" w14:textId="5575A2DF" w:rsidR="4041177B" w:rsidRDefault="4041177B" w:rsidP="4041177B">
      <w:r w:rsidRPr="4041177B">
        <w:rPr>
          <w:rFonts w:ascii="Calibri" w:eastAsia="Calibri" w:hAnsi="Calibri" w:cs="Calibri"/>
        </w:rPr>
        <w:t xml:space="preserve"> </w:t>
      </w:r>
    </w:p>
    <w:p w14:paraId="23AF411D" w14:textId="5A1C09A1" w:rsidR="4041177B" w:rsidRDefault="4041177B" w:rsidP="4041177B">
      <w:r w:rsidRPr="4041177B">
        <w:rPr>
          <w:rFonts w:ascii="Calibri" w:eastAsia="Calibri" w:hAnsi="Calibri" w:cs="Calibri"/>
        </w:rPr>
        <w:t xml:space="preserve">4. Microsoft. (2017). Retrieved from </w:t>
      </w:r>
      <w:hyperlink r:id="rId8">
        <w:r w:rsidRPr="4041177B">
          <w:rPr>
            <w:rStyle w:val="Hyperlink"/>
            <w:rFonts w:ascii="Calibri" w:eastAsia="Calibri" w:hAnsi="Calibri" w:cs="Calibri"/>
          </w:rPr>
          <w:t>https://docs.microsoft.com/en-us/azure/cloud-services/cloud-services-choose-me</w:t>
        </w:r>
      </w:hyperlink>
      <w:r w:rsidRPr="4041177B">
        <w:rPr>
          <w:rFonts w:ascii="Calibri" w:eastAsia="Calibri" w:hAnsi="Calibri" w:cs="Calibri"/>
        </w:rPr>
        <w:t xml:space="preserve">  </w:t>
      </w:r>
    </w:p>
    <w:p w14:paraId="63C26CC2" w14:textId="75F552D6" w:rsidR="4041177B" w:rsidRDefault="00CB6F7F" w:rsidP="4041177B">
      <w:r>
        <w:t>5.</w:t>
      </w:r>
      <w:r w:rsidRPr="00CB6F7F">
        <w:t xml:space="preserve"> </w:t>
      </w:r>
      <w:r w:rsidR="00602A0D" w:rsidRPr="00602A0D">
        <w:t>Microsoft.com. (2017). Retrieved from http://www.microsoft.com/en-us/TrustCenter/Security/AzureSecurity</w:t>
      </w:r>
      <w:bookmarkStart w:id="0" w:name="_GoBack"/>
      <w:bookmarkEnd w:id="0"/>
    </w:p>
    <w:p w14:paraId="0D23C463" w14:textId="397312D5" w:rsidR="00D9547D" w:rsidRDefault="00D9547D" w:rsidP="6B41EB66">
      <w:pPr>
        <w:pStyle w:val="SectionTitle"/>
      </w:pPr>
    </w:p>
    <w:tbl>
      <w:tblPr>
        <w:tblStyle w:val="APAReport"/>
        <w:tblW w:w="5000" w:type="pct"/>
        <w:tblLook w:val="04A0" w:firstRow="1" w:lastRow="0" w:firstColumn="1" w:lastColumn="0" w:noHBand="0" w:noVBand="1"/>
        <w:tblCaption w:val="Sample 5-column table"/>
      </w:tblPr>
      <w:tblGrid>
        <w:gridCol w:w="1874"/>
        <w:gridCol w:w="1872"/>
        <w:gridCol w:w="1872"/>
        <w:gridCol w:w="1872"/>
        <w:gridCol w:w="1870"/>
      </w:tblGrid>
      <w:tr w:rsidR="00D9547D" w14:paraId="3F06E5CF" w14:textId="77777777" w:rsidTr="00D9547D">
        <w:trPr>
          <w:cnfStyle w:val="100000000000" w:firstRow="1" w:lastRow="0" w:firstColumn="0" w:lastColumn="0" w:oddVBand="0" w:evenVBand="0" w:oddHBand="0" w:evenHBand="0" w:firstRowFirstColumn="0" w:firstRowLastColumn="0" w:lastRowFirstColumn="0" w:lastRowLastColumn="0"/>
        </w:trPr>
        <w:tc>
          <w:tcPr>
            <w:tcW w:w="1001" w:type="pct"/>
          </w:tcPr>
          <w:p w14:paraId="09B984CA" w14:textId="284BB58B" w:rsidR="00D9547D" w:rsidRDefault="00D9547D">
            <w:pPr>
              <w:pStyle w:val="NoSpacing"/>
            </w:pPr>
          </w:p>
        </w:tc>
        <w:tc>
          <w:tcPr>
            <w:tcW w:w="1000" w:type="pct"/>
          </w:tcPr>
          <w:p w14:paraId="06CECFC1" w14:textId="66C0A9A1" w:rsidR="00D9547D" w:rsidRDefault="00D9547D">
            <w:pPr>
              <w:pStyle w:val="NoSpacing"/>
            </w:pPr>
          </w:p>
        </w:tc>
        <w:tc>
          <w:tcPr>
            <w:tcW w:w="1000" w:type="pct"/>
          </w:tcPr>
          <w:p w14:paraId="49E4B653" w14:textId="3A1976B4" w:rsidR="00D9547D" w:rsidRDefault="00D9547D">
            <w:pPr>
              <w:pStyle w:val="NoSpacing"/>
            </w:pPr>
          </w:p>
        </w:tc>
        <w:tc>
          <w:tcPr>
            <w:tcW w:w="1000" w:type="pct"/>
          </w:tcPr>
          <w:p w14:paraId="7A2D28E2" w14:textId="460E11E5" w:rsidR="00D9547D" w:rsidRDefault="00D9547D">
            <w:pPr>
              <w:pStyle w:val="NoSpacing"/>
            </w:pPr>
          </w:p>
        </w:tc>
        <w:tc>
          <w:tcPr>
            <w:tcW w:w="999" w:type="pct"/>
          </w:tcPr>
          <w:p w14:paraId="114533C4" w14:textId="3DCC4B71" w:rsidR="00D9547D" w:rsidRDefault="00D9547D">
            <w:pPr>
              <w:pStyle w:val="NoSpacing"/>
            </w:pPr>
          </w:p>
        </w:tc>
      </w:tr>
      <w:tr w:rsidR="00D9547D" w14:paraId="006038A9" w14:textId="77777777" w:rsidTr="00D9547D">
        <w:tc>
          <w:tcPr>
            <w:tcW w:w="1001" w:type="pct"/>
          </w:tcPr>
          <w:p w14:paraId="109FC9E2" w14:textId="0434FEF0" w:rsidR="00D9547D" w:rsidRDefault="00D9547D">
            <w:pPr>
              <w:pStyle w:val="NoSpacing"/>
            </w:pPr>
          </w:p>
        </w:tc>
        <w:tc>
          <w:tcPr>
            <w:tcW w:w="1000" w:type="pct"/>
          </w:tcPr>
          <w:p w14:paraId="1658E110" w14:textId="7FB1D1F3" w:rsidR="00D9547D" w:rsidRDefault="00D9547D">
            <w:pPr>
              <w:pStyle w:val="NoSpacing"/>
            </w:pPr>
          </w:p>
        </w:tc>
        <w:tc>
          <w:tcPr>
            <w:tcW w:w="1000" w:type="pct"/>
          </w:tcPr>
          <w:p w14:paraId="57E18F3A" w14:textId="49B5F8FD" w:rsidR="00D9547D" w:rsidRDefault="00D9547D">
            <w:pPr>
              <w:pStyle w:val="NoSpacing"/>
            </w:pPr>
          </w:p>
        </w:tc>
        <w:tc>
          <w:tcPr>
            <w:tcW w:w="1000" w:type="pct"/>
          </w:tcPr>
          <w:p w14:paraId="0A151DE9" w14:textId="05A1D336" w:rsidR="00D9547D" w:rsidRDefault="00D9547D">
            <w:pPr>
              <w:pStyle w:val="NoSpacing"/>
            </w:pPr>
          </w:p>
        </w:tc>
        <w:tc>
          <w:tcPr>
            <w:tcW w:w="999" w:type="pct"/>
          </w:tcPr>
          <w:p w14:paraId="694FC7C9" w14:textId="3B02AA64" w:rsidR="00D9547D" w:rsidRDefault="00D9547D">
            <w:pPr>
              <w:pStyle w:val="NoSpacing"/>
            </w:pPr>
          </w:p>
        </w:tc>
      </w:tr>
      <w:tr w:rsidR="00D9547D" w14:paraId="5E8A4712" w14:textId="77777777" w:rsidTr="00D9547D">
        <w:tc>
          <w:tcPr>
            <w:tcW w:w="1001" w:type="pct"/>
          </w:tcPr>
          <w:p w14:paraId="20429354" w14:textId="3EE8DF6A" w:rsidR="00D9547D" w:rsidRDefault="00D9547D">
            <w:pPr>
              <w:pStyle w:val="NoSpacing"/>
            </w:pPr>
          </w:p>
        </w:tc>
        <w:tc>
          <w:tcPr>
            <w:tcW w:w="1000" w:type="pct"/>
          </w:tcPr>
          <w:p w14:paraId="35BA8172" w14:textId="16415E29" w:rsidR="00D9547D" w:rsidRDefault="00D9547D">
            <w:pPr>
              <w:pStyle w:val="NoSpacing"/>
            </w:pPr>
          </w:p>
        </w:tc>
        <w:tc>
          <w:tcPr>
            <w:tcW w:w="1000" w:type="pct"/>
          </w:tcPr>
          <w:p w14:paraId="30E3BE7B" w14:textId="58D4C42D" w:rsidR="00D9547D" w:rsidRDefault="00D9547D">
            <w:pPr>
              <w:pStyle w:val="NoSpacing"/>
            </w:pPr>
          </w:p>
        </w:tc>
        <w:tc>
          <w:tcPr>
            <w:tcW w:w="1000" w:type="pct"/>
          </w:tcPr>
          <w:p w14:paraId="5B0B09C8" w14:textId="21F674F6" w:rsidR="00D9547D" w:rsidRDefault="00D9547D">
            <w:pPr>
              <w:pStyle w:val="NoSpacing"/>
            </w:pPr>
          </w:p>
        </w:tc>
        <w:tc>
          <w:tcPr>
            <w:tcW w:w="999" w:type="pct"/>
          </w:tcPr>
          <w:p w14:paraId="70CF9A04" w14:textId="212B832A" w:rsidR="00D9547D" w:rsidRDefault="00D9547D">
            <w:pPr>
              <w:pStyle w:val="NoSpacing"/>
            </w:pPr>
          </w:p>
        </w:tc>
      </w:tr>
      <w:tr w:rsidR="00D9547D" w14:paraId="4C2CB3CA" w14:textId="77777777" w:rsidTr="00D9547D">
        <w:tc>
          <w:tcPr>
            <w:tcW w:w="1001" w:type="pct"/>
          </w:tcPr>
          <w:p w14:paraId="51E1F1D0" w14:textId="49D69ECB" w:rsidR="00D9547D" w:rsidRDefault="00D9547D">
            <w:pPr>
              <w:pStyle w:val="NoSpacing"/>
            </w:pPr>
          </w:p>
        </w:tc>
        <w:tc>
          <w:tcPr>
            <w:tcW w:w="1000" w:type="pct"/>
          </w:tcPr>
          <w:p w14:paraId="55942857" w14:textId="2E581618" w:rsidR="00D9547D" w:rsidRDefault="00D9547D">
            <w:pPr>
              <w:pStyle w:val="NoSpacing"/>
            </w:pPr>
          </w:p>
        </w:tc>
        <w:tc>
          <w:tcPr>
            <w:tcW w:w="1000" w:type="pct"/>
          </w:tcPr>
          <w:p w14:paraId="293D3238" w14:textId="66472D4C" w:rsidR="00D9547D" w:rsidRDefault="00D9547D">
            <w:pPr>
              <w:pStyle w:val="NoSpacing"/>
            </w:pPr>
          </w:p>
        </w:tc>
        <w:tc>
          <w:tcPr>
            <w:tcW w:w="1000" w:type="pct"/>
          </w:tcPr>
          <w:p w14:paraId="004D53FB" w14:textId="5B8EF4B5" w:rsidR="00D9547D" w:rsidRDefault="00D9547D">
            <w:pPr>
              <w:pStyle w:val="NoSpacing"/>
            </w:pPr>
          </w:p>
        </w:tc>
        <w:tc>
          <w:tcPr>
            <w:tcW w:w="999" w:type="pct"/>
          </w:tcPr>
          <w:p w14:paraId="519ACACE" w14:textId="2738284D" w:rsidR="00D9547D" w:rsidRDefault="00D9547D">
            <w:pPr>
              <w:pStyle w:val="NoSpacing"/>
            </w:pPr>
          </w:p>
        </w:tc>
      </w:tr>
      <w:tr w:rsidR="00D9547D" w14:paraId="11F78647" w14:textId="77777777" w:rsidTr="00D9547D">
        <w:tc>
          <w:tcPr>
            <w:tcW w:w="1001" w:type="pct"/>
          </w:tcPr>
          <w:p w14:paraId="7F647822" w14:textId="63EC9782" w:rsidR="00D9547D" w:rsidRDefault="00D9547D">
            <w:pPr>
              <w:pStyle w:val="NoSpacing"/>
            </w:pPr>
          </w:p>
        </w:tc>
        <w:tc>
          <w:tcPr>
            <w:tcW w:w="1000" w:type="pct"/>
          </w:tcPr>
          <w:p w14:paraId="56A7F7AB" w14:textId="55DABFDD" w:rsidR="00D9547D" w:rsidRDefault="00D9547D">
            <w:pPr>
              <w:pStyle w:val="NoSpacing"/>
            </w:pPr>
          </w:p>
        </w:tc>
        <w:tc>
          <w:tcPr>
            <w:tcW w:w="1000" w:type="pct"/>
          </w:tcPr>
          <w:p w14:paraId="14FFC42C" w14:textId="0A5F32D5" w:rsidR="00D9547D" w:rsidRDefault="00D9547D">
            <w:pPr>
              <w:pStyle w:val="NoSpacing"/>
            </w:pPr>
          </w:p>
        </w:tc>
        <w:tc>
          <w:tcPr>
            <w:tcW w:w="1000" w:type="pct"/>
          </w:tcPr>
          <w:p w14:paraId="157A65EF" w14:textId="13D23CB8" w:rsidR="00D9547D" w:rsidRDefault="00D9547D">
            <w:pPr>
              <w:pStyle w:val="NoSpacing"/>
            </w:pPr>
          </w:p>
        </w:tc>
        <w:tc>
          <w:tcPr>
            <w:tcW w:w="999" w:type="pct"/>
          </w:tcPr>
          <w:p w14:paraId="4FABC881" w14:textId="54C33C89" w:rsidR="00D9547D" w:rsidRDefault="00D9547D">
            <w:pPr>
              <w:pStyle w:val="NoSpacing"/>
            </w:pPr>
          </w:p>
        </w:tc>
      </w:tr>
      <w:tr w:rsidR="00D9547D" w14:paraId="3388EF21" w14:textId="77777777" w:rsidTr="00D9547D">
        <w:tc>
          <w:tcPr>
            <w:tcW w:w="1001" w:type="pct"/>
          </w:tcPr>
          <w:p w14:paraId="2E9D89F6" w14:textId="30043A99" w:rsidR="00D9547D" w:rsidRDefault="00D9547D">
            <w:pPr>
              <w:pStyle w:val="NoSpacing"/>
            </w:pPr>
          </w:p>
        </w:tc>
        <w:tc>
          <w:tcPr>
            <w:tcW w:w="1000" w:type="pct"/>
          </w:tcPr>
          <w:p w14:paraId="5EDB6B38" w14:textId="33DAF15A" w:rsidR="00D9547D" w:rsidRDefault="00D9547D">
            <w:pPr>
              <w:pStyle w:val="NoSpacing"/>
            </w:pPr>
          </w:p>
        </w:tc>
        <w:tc>
          <w:tcPr>
            <w:tcW w:w="1000" w:type="pct"/>
          </w:tcPr>
          <w:p w14:paraId="5B77333F" w14:textId="26C32B3F" w:rsidR="00D9547D" w:rsidRDefault="00D9547D">
            <w:pPr>
              <w:pStyle w:val="NoSpacing"/>
            </w:pPr>
          </w:p>
        </w:tc>
        <w:tc>
          <w:tcPr>
            <w:tcW w:w="1000" w:type="pct"/>
          </w:tcPr>
          <w:p w14:paraId="73A760B4" w14:textId="1C5DBF7E" w:rsidR="00D9547D" w:rsidRDefault="00D9547D">
            <w:pPr>
              <w:pStyle w:val="NoSpacing"/>
            </w:pPr>
          </w:p>
        </w:tc>
        <w:tc>
          <w:tcPr>
            <w:tcW w:w="999" w:type="pct"/>
          </w:tcPr>
          <w:p w14:paraId="147B0E32" w14:textId="7E40C98B" w:rsidR="00D9547D" w:rsidRDefault="00D9547D">
            <w:pPr>
              <w:pStyle w:val="NoSpacing"/>
            </w:pPr>
          </w:p>
        </w:tc>
      </w:tr>
      <w:tr w:rsidR="00D9547D" w14:paraId="15012629" w14:textId="77777777" w:rsidTr="00D9547D">
        <w:tc>
          <w:tcPr>
            <w:tcW w:w="1001" w:type="pct"/>
          </w:tcPr>
          <w:p w14:paraId="287DAE85" w14:textId="22515BDD" w:rsidR="00D9547D" w:rsidRDefault="00D9547D">
            <w:pPr>
              <w:pStyle w:val="NoSpacing"/>
            </w:pPr>
          </w:p>
        </w:tc>
        <w:tc>
          <w:tcPr>
            <w:tcW w:w="1000" w:type="pct"/>
          </w:tcPr>
          <w:p w14:paraId="0F2F00AA" w14:textId="134F137C" w:rsidR="00D9547D" w:rsidRDefault="00D9547D">
            <w:pPr>
              <w:pStyle w:val="NoSpacing"/>
            </w:pPr>
          </w:p>
        </w:tc>
        <w:tc>
          <w:tcPr>
            <w:tcW w:w="1000" w:type="pct"/>
          </w:tcPr>
          <w:p w14:paraId="61915DD3" w14:textId="586A5730" w:rsidR="00D9547D" w:rsidRDefault="00D9547D">
            <w:pPr>
              <w:pStyle w:val="NoSpacing"/>
            </w:pPr>
          </w:p>
        </w:tc>
        <w:tc>
          <w:tcPr>
            <w:tcW w:w="1000" w:type="pct"/>
          </w:tcPr>
          <w:p w14:paraId="0CFA592F" w14:textId="18840A8A" w:rsidR="00D9547D" w:rsidRDefault="00D9547D">
            <w:pPr>
              <w:pStyle w:val="NoSpacing"/>
            </w:pPr>
          </w:p>
        </w:tc>
        <w:tc>
          <w:tcPr>
            <w:tcW w:w="999" w:type="pct"/>
          </w:tcPr>
          <w:p w14:paraId="16948F13" w14:textId="468542AB" w:rsidR="00D9547D" w:rsidRDefault="00D9547D">
            <w:pPr>
              <w:pStyle w:val="NoSpacing"/>
            </w:pPr>
          </w:p>
        </w:tc>
      </w:tr>
    </w:tbl>
    <w:p w14:paraId="44B3B856" w14:textId="12D66186" w:rsidR="00D9547D" w:rsidRDefault="00D9547D" w:rsidP="6B41EB66">
      <w:pPr>
        <w:pStyle w:val="TableFigure"/>
      </w:pPr>
    </w:p>
    <w:p w14:paraId="627468F0" w14:textId="40CBC850" w:rsidR="6B41EB66" w:rsidRDefault="6B41EB66" w:rsidP="6B41EB66">
      <w:pPr>
        <w:pStyle w:val="NoSpacing"/>
      </w:pPr>
      <w:r>
        <w:rPr>
          <w:noProof/>
          <w:lang w:eastAsia="en-US"/>
        </w:rPr>
        <w:drawing>
          <wp:inline distT="0" distB="0" distL="0" distR="0" wp14:anchorId="393AABF6" wp14:editId="7EE47BAA">
            <wp:extent cx="5943600" cy="4457700"/>
            <wp:effectExtent l="0" t="0" r="0" b="0"/>
            <wp:docPr id="1799482214" name="picture" title="Image result for window serve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5615843" w14:textId="2FB89A4D" w:rsidR="00D9547D" w:rsidRDefault="00D9547D" w:rsidP="6B41EB66">
      <w:pPr>
        <w:pStyle w:val="TableFigure"/>
        <w:rPr>
          <w:rStyle w:val="Emphasis"/>
        </w:rPr>
      </w:pPr>
    </w:p>
    <w:sectPr w:rsidR="00D9547D">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1A0DB" w14:textId="77777777" w:rsidR="006A0D46" w:rsidRDefault="006A0D46">
      <w:pPr>
        <w:spacing w:line="240" w:lineRule="auto"/>
      </w:pPr>
      <w:r>
        <w:separator/>
      </w:r>
    </w:p>
    <w:p w14:paraId="2214D810" w14:textId="77777777" w:rsidR="006A0D46" w:rsidRDefault="006A0D46"/>
  </w:endnote>
  <w:endnote w:type="continuationSeparator" w:id="0">
    <w:p w14:paraId="7DE8757A" w14:textId="77777777" w:rsidR="006A0D46" w:rsidRDefault="006A0D46">
      <w:pPr>
        <w:spacing w:line="240" w:lineRule="auto"/>
      </w:pPr>
      <w:r>
        <w:continuationSeparator/>
      </w:r>
    </w:p>
    <w:p w14:paraId="59EFD6DC" w14:textId="77777777" w:rsidR="006A0D46" w:rsidRDefault="006A0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8F1BF" w14:textId="77777777" w:rsidR="006A0D46" w:rsidRDefault="006A0D46">
      <w:pPr>
        <w:spacing w:line="240" w:lineRule="auto"/>
      </w:pPr>
      <w:r>
        <w:separator/>
      </w:r>
    </w:p>
    <w:p w14:paraId="251F2DA4" w14:textId="77777777" w:rsidR="006A0D46" w:rsidRDefault="006A0D46"/>
  </w:footnote>
  <w:footnote w:type="continuationSeparator" w:id="0">
    <w:p w14:paraId="3EBFB4C6" w14:textId="77777777" w:rsidR="006A0D46" w:rsidRDefault="006A0D46">
      <w:pPr>
        <w:spacing w:line="240" w:lineRule="auto"/>
      </w:pPr>
      <w:r>
        <w:continuationSeparator/>
      </w:r>
    </w:p>
    <w:p w14:paraId="5B86DF47" w14:textId="77777777" w:rsidR="006A0D46" w:rsidRDefault="006A0D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Caption w:val="Header layout table"/>
      <w:tblDescription w:val="Header table"/>
    </w:tblPr>
    <w:tblGrid>
      <w:gridCol w:w="8280"/>
      <w:gridCol w:w="1080"/>
    </w:tblGrid>
    <w:tr w:rsidR="00D9547D" w14:paraId="79171FD1" w14:textId="77777777" w:rsidTr="6B41EB66">
      <w:tc>
        <w:tcPr>
          <w:tcW w:w="8280" w:type="dxa"/>
        </w:tcPr>
        <w:p w14:paraId="27D3EE9B" w14:textId="77777777" w:rsidR="00D9547D" w:rsidRDefault="6B41EB66">
          <w:pPr>
            <w:pStyle w:val="Header"/>
          </w:pPr>
          <w:r>
            <w:t>[SHORTENED TITLE UP TO 50 CHARACTERS]</w:t>
          </w:r>
        </w:p>
      </w:tc>
      <w:tc>
        <w:tcPr>
          <w:tcW w:w="1080" w:type="dxa"/>
        </w:tcPr>
        <w:p w14:paraId="6298DB58" w14:textId="6D395BA8" w:rsidR="00D9547D" w:rsidRDefault="006A0D46">
          <w:pPr>
            <w:pStyle w:val="Header"/>
            <w:jc w:val="right"/>
          </w:pPr>
          <w:r>
            <w:fldChar w:fldCharType="begin"/>
          </w:r>
          <w:r>
            <w:instrText xml:space="preserve"> PAGE   \* MERGEFORMAT </w:instrText>
          </w:r>
          <w:r>
            <w:fldChar w:fldCharType="separate"/>
          </w:r>
          <w:r w:rsidR="00602A0D">
            <w:rPr>
              <w:noProof/>
            </w:rPr>
            <w:t>7</w:t>
          </w:r>
          <w:r>
            <w:rPr>
              <w:noProof/>
            </w:rPr>
            <w:fldChar w:fldCharType="end"/>
          </w:r>
        </w:p>
      </w:tc>
    </w:tr>
  </w:tbl>
  <w:p w14:paraId="70719CE3" w14:textId="77777777" w:rsidR="00D9547D" w:rsidRDefault="00D95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Caption w:val="First page header layout table"/>
      <w:tblDescription w:val="Header table"/>
    </w:tblPr>
    <w:tblGrid>
      <w:gridCol w:w="8280"/>
      <w:gridCol w:w="1080"/>
    </w:tblGrid>
    <w:tr w:rsidR="00D9547D" w14:paraId="3A9D3C18" w14:textId="77777777" w:rsidTr="6B41EB66">
      <w:tc>
        <w:tcPr>
          <w:tcW w:w="8280" w:type="dxa"/>
        </w:tcPr>
        <w:p w14:paraId="6B60747C" w14:textId="77777777" w:rsidR="00D9547D" w:rsidRDefault="6B41EB66">
          <w:pPr>
            <w:pStyle w:val="Header"/>
          </w:pPr>
          <w:r>
            <w:t>Running head: [SHORTENED TITLE UP TO 50 CHARACTERS]</w:t>
          </w:r>
        </w:p>
      </w:tc>
      <w:tc>
        <w:tcPr>
          <w:tcW w:w="1080" w:type="dxa"/>
        </w:tcPr>
        <w:p w14:paraId="7B2563F2" w14:textId="3E29E915" w:rsidR="00D9547D" w:rsidRDefault="006A0D46">
          <w:pPr>
            <w:pStyle w:val="Header"/>
            <w:jc w:val="right"/>
          </w:pPr>
          <w:r>
            <w:fldChar w:fldCharType="begin"/>
          </w:r>
          <w:r>
            <w:instrText xml:space="preserve"> PAGE   \* MERGEFORMAT </w:instrText>
          </w:r>
          <w:r>
            <w:fldChar w:fldCharType="separate"/>
          </w:r>
          <w:r w:rsidR="00602A0D">
            <w:rPr>
              <w:noProof/>
            </w:rPr>
            <w:t>1</w:t>
          </w:r>
          <w:r>
            <w:rPr>
              <w:noProof/>
            </w:rPr>
            <w:fldChar w:fldCharType="end"/>
          </w:r>
        </w:p>
      </w:tc>
    </w:tr>
  </w:tbl>
  <w:p w14:paraId="46AD188E" w14:textId="77777777" w:rsidR="00D9547D" w:rsidRDefault="00D95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4EF4C67"/>
    <w:multiLevelType w:val="hybridMultilevel"/>
    <w:tmpl w:val="9EDCE692"/>
    <w:lvl w:ilvl="0" w:tplc="329A9F52">
      <w:start w:val="1"/>
      <w:numFmt w:val="decimal"/>
      <w:lvlText w:val="%1."/>
      <w:lvlJc w:val="left"/>
      <w:pPr>
        <w:ind w:left="720" w:hanging="360"/>
      </w:pPr>
    </w:lvl>
    <w:lvl w:ilvl="1" w:tplc="761EC694">
      <w:start w:val="1"/>
      <w:numFmt w:val="lowerLetter"/>
      <w:lvlText w:val="%2."/>
      <w:lvlJc w:val="left"/>
      <w:pPr>
        <w:ind w:left="1440" w:hanging="360"/>
      </w:pPr>
    </w:lvl>
    <w:lvl w:ilvl="2" w:tplc="AFF0F7F2">
      <w:start w:val="1"/>
      <w:numFmt w:val="lowerRoman"/>
      <w:lvlText w:val="%3."/>
      <w:lvlJc w:val="right"/>
      <w:pPr>
        <w:ind w:left="2160" w:hanging="180"/>
      </w:pPr>
    </w:lvl>
    <w:lvl w:ilvl="3" w:tplc="AA18DCA4">
      <w:start w:val="1"/>
      <w:numFmt w:val="decimal"/>
      <w:lvlText w:val="%4."/>
      <w:lvlJc w:val="left"/>
      <w:pPr>
        <w:ind w:left="2880" w:hanging="360"/>
      </w:pPr>
    </w:lvl>
    <w:lvl w:ilvl="4" w:tplc="3D3C724C">
      <w:start w:val="1"/>
      <w:numFmt w:val="lowerLetter"/>
      <w:lvlText w:val="%5."/>
      <w:lvlJc w:val="left"/>
      <w:pPr>
        <w:ind w:left="3600" w:hanging="360"/>
      </w:pPr>
    </w:lvl>
    <w:lvl w:ilvl="5" w:tplc="2B048000">
      <w:start w:val="1"/>
      <w:numFmt w:val="lowerRoman"/>
      <w:lvlText w:val="%6."/>
      <w:lvlJc w:val="right"/>
      <w:pPr>
        <w:ind w:left="4320" w:hanging="180"/>
      </w:pPr>
    </w:lvl>
    <w:lvl w:ilvl="6" w:tplc="1EA88B5A">
      <w:start w:val="1"/>
      <w:numFmt w:val="decimal"/>
      <w:lvlText w:val="%7."/>
      <w:lvlJc w:val="left"/>
      <w:pPr>
        <w:ind w:left="5040" w:hanging="360"/>
      </w:pPr>
    </w:lvl>
    <w:lvl w:ilvl="7" w:tplc="A516BE80">
      <w:start w:val="1"/>
      <w:numFmt w:val="lowerLetter"/>
      <w:lvlText w:val="%8."/>
      <w:lvlJc w:val="left"/>
      <w:pPr>
        <w:ind w:left="5760" w:hanging="360"/>
      </w:pPr>
    </w:lvl>
    <w:lvl w:ilvl="8" w:tplc="DFDEC42C">
      <w:start w:val="1"/>
      <w:numFmt w:val="lowerRoman"/>
      <w:lvlText w:val="%9."/>
      <w:lvlJc w:val="right"/>
      <w:pPr>
        <w:ind w:left="6480" w:hanging="180"/>
      </w:pPr>
    </w:lvl>
  </w:abstractNum>
  <w:abstractNum w:abstractNumId="11" w15:restartNumberingAfterBreak="0">
    <w:nsid w:val="39AA626D"/>
    <w:multiLevelType w:val="hybridMultilevel"/>
    <w:tmpl w:val="88A81B52"/>
    <w:lvl w:ilvl="0" w:tplc="7FC4FD24">
      <w:start w:val="1"/>
      <w:numFmt w:val="decimal"/>
      <w:lvlText w:val="%1."/>
      <w:lvlJc w:val="left"/>
      <w:pPr>
        <w:ind w:left="720" w:hanging="360"/>
      </w:pPr>
    </w:lvl>
    <w:lvl w:ilvl="1" w:tplc="1312EE9A">
      <w:start w:val="1"/>
      <w:numFmt w:val="lowerLetter"/>
      <w:lvlText w:val="%2."/>
      <w:lvlJc w:val="left"/>
      <w:pPr>
        <w:ind w:left="1440" w:hanging="360"/>
      </w:pPr>
    </w:lvl>
    <w:lvl w:ilvl="2" w:tplc="4CF83B5A">
      <w:start w:val="1"/>
      <w:numFmt w:val="lowerRoman"/>
      <w:lvlText w:val="%3."/>
      <w:lvlJc w:val="right"/>
      <w:pPr>
        <w:ind w:left="2160" w:hanging="180"/>
      </w:pPr>
    </w:lvl>
    <w:lvl w:ilvl="3" w:tplc="60400E26">
      <w:start w:val="1"/>
      <w:numFmt w:val="decimal"/>
      <w:lvlText w:val="%4."/>
      <w:lvlJc w:val="left"/>
      <w:pPr>
        <w:ind w:left="2880" w:hanging="360"/>
      </w:pPr>
    </w:lvl>
    <w:lvl w:ilvl="4" w:tplc="20B88F20">
      <w:start w:val="1"/>
      <w:numFmt w:val="lowerLetter"/>
      <w:lvlText w:val="%5."/>
      <w:lvlJc w:val="left"/>
      <w:pPr>
        <w:ind w:left="3600" w:hanging="360"/>
      </w:pPr>
    </w:lvl>
    <w:lvl w:ilvl="5" w:tplc="48A407A0">
      <w:start w:val="1"/>
      <w:numFmt w:val="lowerRoman"/>
      <w:lvlText w:val="%6."/>
      <w:lvlJc w:val="right"/>
      <w:pPr>
        <w:ind w:left="4320" w:hanging="180"/>
      </w:pPr>
    </w:lvl>
    <w:lvl w:ilvl="6" w:tplc="D46CB424">
      <w:start w:val="1"/>
      <w:numFmt w:val="decimal"/>
      <w:lvlText w:val="%7."/>
      <w:lvlJc w:val="left"/>
      <w:pPr>
        <w:ind w:left="5040" w:hanging="360"/>
      </w:pPr>
    </w:lvl>
    <w:lvl w:ilvl="7" w:tplc="6FF699EA">
      <w:start w:val="1"/>
      <w:numFmt w:val="lowerLetter"/>
      <w:lvlText w:val="%8."/>
      <w:lvlJc w:val="left"/>
      <w:pPr>
        <w:ind w:left="5760" w:hanging="360"/>
      </w:pPr>
    </w:lvl>
    <w:lvl w:ilvl="8" w:tplc="0B1217C2">
      <w:start w:val="1"/>
      <w:numFmt w:val="lowerRoman"/>
      <w:lvlText w:val="%9."/>
      <w:lvlJc w:val="right"/>
      <w:pPr>
        <w:ind w:left="6480" w:hanging="180"/>
      </w:pPr>
    </w:lvl>
  </w:abstractNum>
  <w:abstractNum w:abstractNumId="12" w15:restartNumberingAfterBreak="0">
    <w:nsid w:val="76223A8A"/>
    <w:multiLevelType w:val="hybridMultilevel"/>
    <w:tmpl w:val="14788BE8"/>
    <w:lvl w:ilvl="0" w:tplc="D93C950C">
      <w:start w:val="1"/>
      <w:numFmt w:val="decimal"/>
      <w:lvlText w:val="%1."/>
      <w:lvlJc w:val="left"/>
      <w:pPr>
        <w:ind w:left="720" w:hanging="360"/>
      </w:pPr>
    </w:lvl>
    <w:lvl w:ilvl="1" w:tplc="5AF85426">
      <w:start w:val="1"/>
      <w:numFmt w:val="lowerLetter"/>
      <w:lvlText w:val="%2."/>
      <w:lvlJc w:val="left"/>
      <w:pPr>
        <w:ind w:left="1440" w:hanging="360"/>
      </w:pPr>
    </w:lvl>
    <w:lvl w:ilvl="2" w:tplc="B3704156">
      <w:start w:val="1"/>
      <w:numFmt w:val="lowerRoman"/>
      <w:lvlText w:val="%3."/>
      <w:lvlJc w:val="right"/>
      <w:pPr>
        <w:ind w:left="2160" w:hanging="180"/>
      </w:pPr>
    </w:lvl>
    <w:lvl w:ilvl="3" w:tplc="F47E0CB0">
      <w:start w:val="1"/>
      <w:numFmt w:val="decimal"/>
      <w:lvlText w:val="%4."/>
      <w:lvlJc w:val="left"/>
      <w:pPr>
        <w:ind w:left="2880" w:hanging="360"/>
      </w:pPr>
    </w:lvl>
    <w:lvl w:ilvl="4" w:tplc="3EEC31E0">
      <w:start w:val="1"/>
      <w:numFmt w:val="lowerLetter"/>
      <w:lvlText w:val="%5."/>
      <w:lvlJc w:val="left"/>
      <w:pPr>
        <w:ind w:left="3600" w:hanging="360"/>
      </w:pPr>
    </w:lvl>
    <w:lvl w:ilvl="5" w:tplc="BED46C52">
      <w:start w:val="1"/>
      <w:numFmt w:val="lowerRoman"/>
      <w:lvlText w:val="%6."/>
      <w:lvlJc w:val="right"/>
      <w:pPr>
        <w:ind w:left="4320" w:hanging="180"/>
      </w:pPr>
    </w:lvl>
    <w:lvl w:ilvl="6" w:tplc="21F889FA">
      <w:start w:val="1"/>
      <w:numFmt w:val="decimal"/>
      <w:lvlText w:val="%7."/>
      <w:lvlJc w:val="left"/>
      <w:pPr>
        <w:ind w:left="5040" w:hanging="360"/>
      </w:pPr>
    </w:lvl>
    <w:lvl w:ilvl="7" w:tplc="D1DC7520">
      <w:start w:val="1"/>
      <w:numFmt w:val="lowerLetter"/>
      <w:lvlText w:val="%8."/>
      <w:lvlJc w:val="left"/>
      <w:pPr>
        <w:ind w:left="5760" w:hanging="360"/>
      </w:pPr>
    </w:lvl>
    <w:lvl w:ilvl="8" w:tplc="B1C8F0C4">
      <w:start w:val="1"/>
      <w:numFmt w:val="lowerRoman"/>
      <w:lvlText w:val="%9."/>
      <w:lvlJc w:val="right"/>
      <w:pPr>
        <w:ind w:left="6480" w:hanging="180"/>
      </w:p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41177B"/>
    <w:rsid w:val="00602A0D"/>
    <w:rsid w:val="006A0D46"/>
    <w:rsid w:val="00CB6F7F"/>
    <w:rsid w:val="00D9547D"/>
    <w:rsid w:val="4041177B"/>
    <w:rsid w:val="6B41E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D005B"/>
  <w15:chartTrackingRefBased/>
  <w15:docId w15:val="{78883924-7DDE-4E5E-B154-244C07B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4"/>
      </w:numPr>
      <w:contextualSpacing/>
    </w:pPr>
  </w:style>
  <w:style w:type="paragraph" w:styleId="ListBullet2">
    <w:name w:val="List Bullet 2"/>
    <w:basedOn w:val="Normal"/>
    <w:uiPriority w:val="99"/>
    <w:semiHidden/>
    <w:unhideWhenUsed/>
    <w:pPr>
      <w:numPr>
        <w:numId w:val="5"/>
      </w:numPr>
      <w:ind w:firstLine="0"/>
      <w:contextualSpacing/>
    </w:pPr>
  </w:style>
  <w:style w:type="paragraph" w:styleId="ListBullet3">
    <w:name w:val="List Bullet 3"/>
    <w:basedOn w:val="Normal"/>
    <w:uiPriority w:val="99"/>
    <w:semiHidden/>
    <w:unhideWhenUsed/>
    <w:pPr>
      <w:numPr>
        <w:numId w:val="6"/>
      </w:numPr>
      <w:ind w:firstLine="0"/>
      <w:contextualSpacing/>
    </w:pPr>
  </w:style>
  <w:style w:type="paragraph" w:styleId="ListBullet4">
    <w:name w:val="List Bullet 4"/>
    <w:basedOn w:val="Normal"/>
    <w:uiPriority w:val="99"/>
    <w:semiHidden/>
    <w:unhideWhenUsed/>
    <w:pPr>
      <w:numPr>
        <w:numId w:val="7"/>
      </w:numPr>
      <w:ind w:firstLine="0"/>
      <w:contextualSpacing/>
    </w:pPr>
  </w:style>
  <w:style w:type="paragraph" w:styleId="ListBullet5">
    <w:name w:val="List Bullet 5"/>
    <w:basedOn w:val="Normal"/>
    <w:uiPriority w:val="99"/>
    <w:semiHidden/>
    <w:unhideWhenUsed/>
    <w:pPr>
      <w:numPr>
        <w:numId w:val="8"/>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9"/>
      </w:numPr>
      <w:contextualSpacing/>
    </w:pPr>
  </w:style>
  <w:style w:type="paragraph" w:styleId="ListNumber2">
    <w:name w:val="List Number 2"/>
    <w:basedOn w:val="Normal"/>
    <w:uiPriority w:val="99"/>
    <w:semiHidden/>
    <w:unhideWhenUsed/>
    <w:pPr>
      <w:numPr>
        <w:numId w:val="10"/>
      </w:numPr>
      <w:ind w:firstLine="0"/>
      <w:contextualSpacing/>
    </w:pPr>
  </w:style>
  <w:style w:type="paragraph" w:styleId="ListNumber3">
    <w:name w:val="List Number 3"/>
    <w:basedOn w:val="Normal"/>
    <w:uiPriority w:val="99"/>
    <w:semiHidden/>
    <w:unhideWhenUsed/>
    <w:pPr>
      <w:numPr>
        <w:numId w:val="11"/>
      </w:numPr>
      <w:ind w:firstLine="0"/>
      <w:contextualSpacing/>
    </w:pPr>
  </w:style>
  <w:style w:type="paragraph" w:styleId="ListNumber4">
    <w:name w:val="List Number 4"/>
    <w:basedOn w:val="Normal"/>
    <w:uiPriority w:val="99"/>
    <w:semiHidden/>
    <w:unhideWhenUsed/>
    <w:pPr>
      <w:numPr>
        <w:numId w:val="12"/>
      </w:numPr>
      <w:ind w:firstLine="0"/>
      <w:contextualSpacing/>
    </w:pPr>
  </w:style>
  <w:style w:type="paragraph" w:styleId="ListNumber5">
    <w:name w:val="List Number 5"/>
    <w:basedOn w:val="Normal"/>
    <w:uiPriority w:val="99"/>
    <w:semiHidden/>
    <w:unhideWhenUsed/>
    <w:pPr>
      <w:numPr>
        <w:numId w:val="13"/>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microsoft.com/en-us/azure/cloud-services/cloud-services-choos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sqlserver.techtarget.com/definition/sche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Fluker</dc:creator>
  <cp:keywords/>
  <dc:description/>
  <cp:lastModifiedBy>Apollo Group User</cp:lastModifiedBy>
  <cp:revision>2</cp:revision>
  <dcterms:created xsi:type="dcterms:W3CDTF">2017-06-12T19:52:00Z</dcterms:created>
  <dcterms:modified xsi:type="dcterms:W3CDTF">2017-06-12T19:52:00Z</dcterms:modified>
</cp:coreProperties>
</file>